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09" w:rsidRDefault="00D74509" w:rsidP="00D74509">
      <w:pPr>
        <w:pStyle w:val="sketch"/>
        <w:ind w:left="0" w:right="0"/>
        <w:contextualSpacing/>
      </w:pPr>
      <w:r w:rsidRPr="00571E0D">
        <w:rPr>
          <w:b/>
        </w:rPr>
        <w:t>Scripture Reading:</w:t>
      </w:r>
      <w:r>
        <w:t xml:space="preserve">  </w:t>
      </w:r>
      <w:r w:rsidR="00571E0D">
        <w:t>Matthew 3:13-17</w:t>
      </w:r>
    </w:p>
    <w:p w:rsidR="00571E0D" w:rsidRDefault="00571E0D" w:rsidP="00D74509">
      <w:pPr>
        <w:pStyle w:val="sketch"/>
        <w:ind w:left="0" w:right="0"/>
        <w:contextualSpacing/>
      </w:pPr>
      <w:r w:rsidRPr="00571E0D">
        <w:rPr>
          <w:b/>
        </w:rPr>
        <w:t>Confessions of Faith:</w:t>
      </w:r>
      <w:r>
        <w:t xml:space="preserve"> </w:t>
      </w:r>
      <w:proofErr w:type="spellStart"/>
      <w:r>
        <w:t>Athanasian</w:t>
      </w:r>
      <w:proofErr w:type="spellEnd"/>
      <w:r>
        <w:t xml:space="preserve"> Creed and Belgic Confession Art. 9</w:t>
      </w:r>
    </w:p>
    <w:p w:rsidR="00D74509" w:rsidRDefault="00D74509" w:rsidP="00D74509">
      <w:pPr>
        <w:pStyle w:val="sketch"/>
        <w:ind w:left="0" w:right="0"/>
        <w:contextualSpacing/>
      </w:pPr>
      <w:bookmarkStart w:id="0" w:name="_GoBack"/>
      <w:r w:rsidRPr="00571E0D">
        <w:rPr>
          <w:b/>
        </w:rPr>
        <w:t>Singing:</w:t>
      </w:r>
      <w:r>
        <w:t xml:space="preserve"> </w:t>
      </w:r>
      <w:bookmarkEnd w:id="0"/>
      <w:r>
        <w:t xml:space="preserve">226:1-3 – 416:1, 3 – 391:1-4 – 163:1-3 </w:t>
      </w:r>
    </w:p>
    <w:p w:rsidR="00D74509" w:rsidRDefault="00D74509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  <w:r>
        <w:t xml:space="preserve">Opening comments : The story of </w:t>
      </w:r>
      <w:proofErr w:type="spellStart"/>
      <w:r>
        <w:t>Simonides</w:t>
      </w:r>
      <w:proofErr w:type="spellEnd"/>
      <w:r>
        <w:t xml:space="preserve"> </w:t>
      </w:r>
    </w:p>
    <w:p w:rsidR="00D74509" w:rsidRPr="00D74509" w:rsidRDefault="00D74509" w:rsidP="00D74509">
      <w:pPr>
        <w:pStyle w:val="sketch"/>
        <w:ind w:left="0" w:right="0"/>
        <w:contextualSpacing/>
      </w:pPr>
      <w:r>
        <w:t xml:space="preserve">A. The only way to know God is by </w:t>
      </w:r>
      <w:r>
        <w:rPr>
          <w:i/>
        </w:rPr>
        <w:t xml:space="preserve">His self-revelation </w:t>
      </w:r>
      <w:r>
        <w:t xml:space="preserve"> </w:t>
      </w:r>
    </w:p>
    <w:p w:rsidR="00D74509" w:rsidRDefault="00D74509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</w:p>
    <w:p w:rsidR="00D74509" w:rsidRPr="00D74509" w:rsidRDefault="00D74509" w:rsidP="00D74509">
      <w:pPr>
        <w:pStyle w:val="sketch"/>
        <w:ind w:left="0" w:right="0"/>
        <w:contextualSpacing/>
      </w:pPr>
      <w:r>
        <w:t xml:space="preserve">B. Saving Faith </w:t>
      </w:r>
      <w:proofErr w:type="gramStart"/>
      <w:r>
        <w:t xml:space="preserve">is not </w:t>
      </w:r>
      <w:r>
        <w:rPr>
          <w:i/>
        </w:rPr>
        <w:t>believing</w:t>
      </w:r>
      <w:proofErr w:type="gramEnd"/>
      <w:r>
        <w:rPr>
          <w:i/>
        </w:rPr>
        <w:t xml:space="preserve"> in the right doctrines </w:t>
      </w:r>
      <w:r>
        <w:t xml:space="preserve">but in the right </w:t>
      </w:r>
      <w:r>
        <w:rPr>
          <w:i/>
        </w:rPr>
        <w:t xml:space="preserve">God </w:t>
      </w:r>
    </w:p>
    <w:p w:rsidR="00D74509" w:rsidRDefault="00D74509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  <w:r>
        <w:t xml:space="preserve">C. Comment about Apostle’s Creed &amp; </w:t>
      </w:r>
      <w:proofErr w:type="spellStart"/>
      <w:r>
        <w:t>Athanasian</w:t>
      </w:r>
      <w:proofErr w:type="spellEnd"/>
      <w:r>
        <w:t xml:space="preserve"> Creed </w:t>
      </w:r>
    </w:p>
    <w:p w:rsidR="00D74509" w:rsidRDefault="00D74509" w:rsidP="00D74509">
      <w:pPr>
        <w:pStyle w:val="sketch"/>
        <w:ind w:left="0" w:right="0"/>
        <w:contextualSpacing/>
      </w:pPr>
    </w:p>
    <w:p w:rsidR="001516C7" w:rsidRDefault="001516C7" w:rsidP="00D74509">
      <w:pPr>
        <w:pStyle w:val="sketch"/>
        <w:ind w:left="0" w:right="0"/>
        <w:contextualSpacing/>
      </w:pPr>
    </w:p>
    <w:p w:rsidR="001516C7" w:rsidRDefault="001516C7" w:rsidP="00D74509">
      <w:pPr>
        <w:pStyle w:val="sketch"/>
        <w:ind w:left="0" w:right="0"/>
        <w:contextualSpacing/>
      </w:pPr>
    </w:p>
    <w:p w:rsidR="00D74509" w:rsidRPr="00D74509" w:rsidRDefault="00D74509" w:rsidP="00D74509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  <w:rPr>
          <w:b/>
          <w:smallCaps/>
        </w:rPr>
      </w:pPr>
      <w:r w:rsidRPr="00D74509">
        <w:rPr>
          <w:b/>
          <w:smallCaps/>
        </w:rPr>
        <w:t>Trinitarian Existence of our God</w:t>
      </w:r>
    </w:p>
    <w:p w:rsidR="00D74509" w:rsidRDefault="00D74509" w:rsidP="00D74509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</w:pPr>
      <w:r>
        <w:t xml:space="preserve">I. The Bible reveals Him as such  II. The Church confesses Him as such  </w:t>
      </w:r>
    </w:p>
    <w:p w:rsidR="00D74509" w:rsidRDefault="00D74509" w:rsidP="00D74509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</w:pPr>
      <w:r>
        <w:t>III. The believer experiences Him as such</w:t>
      </w:r>
    </w:p>
    <w:p w:rsidR="00D74509" w:rsidRPr="00D74509" w:rsidRDefault="00D74509" w:rsidP="00D74509">
      <w:pPr>
        <w:pStyle w:val="sketch"/>
        <w:ind w:left="0" w:right="0"/>
        <w:contextualSpacing/>
        <w:rPr>
          <w:b/>
          <w:smallCaps/>
          <w:u w:val="single"/>
        </w:rPr>
      </w:pPr>
      <w:r w:rsidRPr="00D74509">
        <w:rPr>
          <w:b/>
          <w:smallCaps/>
          <w:u w:val="single"/>
        </w:rPr>
        <w:t xml:space="preserve">I. The Bible Reveals Him As Such </w:t>
      </w:r>
    </w:p>
    <w:p w:rsidR="00D74509" w:rsidRDefault="00D74509" w:rsidP="00D74509">
      <w:pPr>
        <w:pStyle w:val="sketch"/>
        <w:ind w:left="0" w:right="0"/>
        <w:contextualSpacing/>
      </w:pPr>
      <w:r>
        <w:t xml:space="preserve">A. What has God revealed of Himself in Scripture? </w:t>
      </w:r>
    </w:p>
    <w:p w:rsidR="00D74509" w:rsidRDefault="00D74509" w:rsidP="00D74509">
      <w:pPr>
        <w:pStyle w:val="sketch"/>
        <w:ind w:left="0" w:right="0"/>
        <w:contextualSpacing/>
      </w:pPr>
      <w:r>
        <w:t xml:space="preserve">       1. He is </w:t>
      </w:r>
      <w:r>
        <w:rPr>
          <w:i/>
        </w:rPr>
        <w:t>only God</w:t>
      </w:r>
      <w:r>
        <w:t xml:space="preserve"> (Deut. 6:4;  Is. 45:5; 48:11;  1 Tim. 1:17)</w:t>
      </w:r>
    </w:p>
    <w:p w:rsidR="00D74509" w:rsidRDefault="00D74509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</w:p>
    <w:p w:rsidR="001516C7" w:rsidRDefault="001516C7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  <w:rPr>
          <w:i/>
        </w:rPr>
      </w:pPr>
      <w:r>
        <w:t xml:space="preserve">       2. He is </w:t>
      </w:r>
      <w:r>
        <w:rPr>
          <w:i/>
        </w:rPr>
        <w:t xml:space="preserve">Almighty Sovereign – Eternal – Infinitely Wise - Holy – Faithful  </w:t>
      </w:r>
    </w:p>
    <w:p w:rsidR="00D74509" w:rsidRDefault="00D74509" w:rsidP="00D74509">
      <w:pPr>
        <w:pStyle w:val="sketch"/>
        <w:ind w:left="0" w:right="0" w:firstLine="720"/>
        <w:contextualSpacing/>
      </w:pPr>
      <w:r>
        <w:rPr>
          <w:i/>
        </w:rPr>
        <w:t xml:space="preserve">Being of Love </w:t>
      </w:r>
      <w:r w:rsidRPr="00D74509">
        <w:t>(1 Tim. 6:15-16;  Ps. 94:19 ; Ps. 104:34)</w:t>
      </w:r>
    </w:p>
    <w:p w:rsidR="00D74509" w:rsidRDefault="00D74509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</w:p>
    <w:p w:rsidR="001516C7" w:rsidRDefault="001516C7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  <w:r>
        <w:t xml:space="preserve">       3. He is a </w:t>
      </w:r>
      <w:r>
        <w:rPr>
          <w:i/>
        </w:rPr>
        <w:t xml:space="preserve">Personal God who delights in being God </w:t>
      </w:r>
      <w:r>
        <w:t xml:space="preserve">(1 Tim. 1:11; Ps. </w:t>
      </w:r>
    </w:p>
    <w:p w:rsidR="00D74509" w:rsidRPr="00D74509" w:rsidRDefault="00D74509" w:rsidP="00D74509">
      <w:pPr>
        <w:pStyle w:val="sketch"/>
        <w:ind w:left="0" w:right="0" w:firstLine="720"/>
        <w:contextualSpacing/>
      </w:pPr>
      <w:r>
        <w:t>135:5-6; Ezek. 33:11;  Deut. 10:15)</w:t>
      </w:r>
    </w:p>
    <w:p w:rsidR="00D74509" w:rsidRDefault="00D74509" w:rsidP="00D74509">
      <w:pPr>
        <w:pStyle w:val="sketch"/>
        <w:ind w:left="0" w:right="0"/>
        <w:contextualSpacing/>
      </w:pPr>
    </w:p>
    <w:p w:rsidR="001516C7" w:rsidRDefault="001516C7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  <w:r>
        <w:t xml:space="preserve">       4. He is a </w:t>
      </w:r>
      <w:r>
        <w:rPr>
          <w:i/>
        </w:rPr>
        <w:t xml:space="preserve">Multiple Person God yet One God </w:t>
      </w:r>
      <w:r>
        <w:t xml:space="preserve">(Gen. 1:26;  3:22; 11:7 – </w:t>
      </w:r>
    </w:p>
    <w:p w:rsidR="00D74509" w:rsidRDefault="00D74509" w:rsidP="00D74509">
      <w:pPr>
        <w:pStyle w:val="sketch"/>
        <w:ind w:left="0" w:right="0" w:firstLine="720"/>
        <w:contextualSpacing/>
      </w:pPr>
      <w:r>
        <w:t xml:space="preserve">John 3:11; John 14:23) </w:t>
      </w:r>
    </w:p>
    <w:p w:rsidR="00D74509" w:rsidRDefault="00D74509" w:rsidP="00D74509">
      <w:pPr>
        <w:pStyle w:val="sketch"/>
        <w:ind w:left="0" w:right="0" w:firstLine="720"/>
        <w:contextualSpacing/>
        <w:rPr>
          <w:i/>
        </w:rPr>
      </w:pPr>
    </w:p>
    <w:p w:rsidR="00D74509" w:rsidRDefault="00D74509" w:rsidP="00D74509">
      <w:pPr>
        <w:pStyle w:val="sketch"/>
        <w:ind w:left="0" w:right="0"/>
        <w:contextualSpacing/>
      </w:pPr>
    </w:p>
    <w:p w:rsidR="00D74509" w:rsidRPr="00D74509" w:rsidRDefault="00D74509" w:rsidP="00D74509">
      <w:pPr>
        <w:pStyle w:val="sketch"/>
        <w:ind w:left="0" w:right="0"/>
        <w:contextualSpacing/>
        <w:rPr>
          <w:b/>
          <w:i/>
          <w:smallCaps/>
        </w:rPr>
      </w:pPr>
      <w:r w:rsidRPr="00D74509">
        <w:rPr>
          <w:b/>
          <w:smallCaps/>
          <w:u w:val="single"/>
        </w:rPr>
        <w:t>II. The Church Confessed Him as Such</w:t>
      </w:r>
      <w:r w:rsidRPr="00D74509">
        <w:rPr>
          <w:b/>
          <w:i/>
          <w:smallCaps/>
        </w:rPr>
        <w:tab/>
      </w:r>
      <w:r w:rsidRPr="00D74509">
        <w:rPr>
          <w:b/>
          <w:i/>
          <w:smallCaps/>
        </w:rPr>
        <w:tab/>
      </w:r>
    </w:p>
    <w:p w:rsidR="00D74509" w:rsidRPr="00CA4989" w:rsidRDefault="00D74509" w:rsidP="00D74509">
      <w:pPr>
        <w:pStyle w:val="sketch"/>
        <w:ind w:left="0" w:right="0"/>
        <w:contextualSpacing/>
        <w:rPr>
          <w:i/>
        </w:rPr>
      </w:pPr>
      <w:r>
        <w:t xml:space="preserve">A. I believe in the three </w:t>
      </w:r>
      <w:r>
        <w:rPr>
          <w:i/>
        </w:rPr>
        <w:t xml:space="preserve">Persons of the Godhead and their works </w:t>
      </w:r>
    </w:p>
    <w:p w:rsidR="00D74509" w:rsidRDefault="00D74509" w:rsidP="00D74509">
      <w:pPr>
        <w:pStyle w:val="sketch"/>
        <w:ind w:left="0" w:right="0"/>
        <w:contextualSpacing/>
      </w:pPr>
      <w:r>
        <w:t xml:space="preserve">       1. God the Father: </w:t>
      </w:r>
      <w:r>
        <w:rPr>
          <w:i/>
        </w:rPr>
        <w:t>fountain – eternal beginning/origin – salvation (</w:t>
      </w:r>
      <w:r>
        <w:t xml:space="preserve">John </w:t>
      </w:r>
    </w:p>
    <w:p w:rsidR="00D74509" w:rsidRDefault="00D74509" w:rsidP="00D74509">
      <w:pPr>
        <w:pStyle w:val="sketch"/>
        <w:ind w:left="0" w:right="0" w:firstLine="720"/>
        <w:contextualSpacing/>
        <w:rPr>
          <w:i/>
        </w:rPr>
      </w:pPr>
      <w:r>
        <w:t xml:space="preserve">5:26; Ps. 2:7) </w:t>
      </w:r>
    </w:p>
    <w:p w:rsidR="00D74509" w:rsidRDefault="00D74509" w:rsidP="00D74509">
      <w:pPr>
        <w:pStyle w:val="sketch"/>
        <w:ind w:left="0" w:right="0"/>
        <w:contextualSpacing/>
        <w:rPr>
          <w:i/>
        </w:rPr>
      </w:pPr>
    </w:p>
    <w:p w:rsidR="00D74509" w:rsidRDefault="00D74509" w:rsidP="00D74509">
      <w:pPr>
        <w:pStyle w:val="sketch"/>
        <w:ind w:left="0" w:right="0"/>
        <w:contextualSpacing/>
        <w:rPr>
          <w:i/>
        </w:rPr>
      </w:pPr>
    </w:p>
    <w:p w:rsidR="00D74509" w:rsidRDefault="00D74509" w:rsidP="00D74509">
      <w:pPr>
        <w:pStyle w:val="sketch"/>
        <w:ind w:left="0" w:right="0"/>
        <w:contextualSpacing/>
        <w:rPr>
          <w:i/>
        </w:rPr>
      </w:pPr>
      <w:r>
        <w:t xml:space="preserve">       2. God the Son: </w:t>
      </w:r>
      <w:r>
        <w:rPr>
          <w:i/>
        </w:rPr>
        <w:t xml:space="preserve">channel through Whom all blessing of restoration </w:t>
      </w:r>
    </w:p>
    <w:p w:rsidR="00D74509" w:rsidRPr="00D74509" w:rsidRDefault="00D74509" w:rsidP="00D74509">
      <w:pPr>
        <w:pStyle w:val="sketch"/>
        <w:ind w:left="0" w:right="0" w:firstLine="720"/>
        <w:contextualSpacing/>
      </w:pPr>
      <w:r>
        <w:rPr>
          <w:i/>
        </w:rPr>
        <w:lastRenderedPageBreak/>
        <w:t>&amp; redemption flow</w:t>
      </w:r>
      <w:r>
        <w:t xml:space="preserve"> (Ps. 40:7-8;  Phil. 2:5-11)</w:t>
      </w:r>
    </w:p>
    <w:p w:rsidR="00D74509" w:rsidRDefault="00D74509" w:rsidP="00D74509">
      <w:pPr>
        <w:pStyle w:val="sketch"/>
        <w:ind w:left="0" w:right="0"/>
        <w:contextualSpacing/>
        <w:rPr>
          <w:i/>
        </w:rPr>
      </w:pPr>
      <w:r>
        <w:t xml:space="preserve">      3. God the Holy Spirit: </w:t>
      </w:r>
      <w:r>
        <w:rPr>
          <w:i/>
        </w:rPr>
        <w:t xml:space="preserve">stream ministering from Father and Son (John </w:t>
      </w:r>
    </w:p>
    <w:p w:rsidR="00D74509" w:rsidRDefault="00D74509" w:rsidP="00D74509">
      <w:pPr>
        <w:pStyle w:val="sketch"/>
        <w:ind w:left="0" w:right="0" w:firstLine="720"/>
        <w:contextualSpacing/>
      </w:pPr>
      <w:r>
        <w:rPr>
          <w:i/>
        </w:rPr>
        <w:t>14:26)</w:t>
      </w:r>
    </w:p>
    <w:p w:rsidR="00D74509" w:rsidRDefault="00D74509" w:rsidP="00D74509">
      <w:pPr>
        <w:pStyle w:val="sketch"/>
        <w:ind w:left="0" w:right="0"/>
        <w:contextualSpacing/>
        <w:rPr>
          <w:u w:val="single"/>
        </w:rPr>
      </w:pPr>
    </w:p>
    <w:p w:rsidR="001516C7" w:rsidRDefault="001516C7" w:rsidP="00D74509">
      <w:pPr>
        <w:pStyle w:val="sketch"/>
        <w:ind w:left="0" w:right="0"/>
        <w:contextualSpacing/>
        <w:rPr>
          <w:u w:val="single"/>
        </w:rPr>
      </w:pPr>
    </w:p>
    <w:p w:rsidR="001516C7" w:rsidRDefault="001516C7" w:rsidP="00D74509">
      <w:pPr>
        <w:pStyle w:val="sketch"/>
        <w:ind w:left="0" w:right="0"/>
        <w:contextualSpacing/>
        <w:rPr>
          <w:u w:val="single"/>
        </w:rPr>
      </w:pPr>
    </w:p>
    <w:p w:rsidR="00D74509" w:rsidRPr="00D74509" w:rsidRDefault="00D74509" w:rsidP="00D74509">
      <w:pPr>
        <w:pStyle w:val="sketch"/>
        <w:ind w:left="0" w:right="0"/>
        <w:contextualSpacing/>
        <w:rPr>
          <w:b/>
          <w:smallCaps/>
        </w:rPr>
      </w:pPr>
      <w:r w:rsidRPr="00D74509">
        <w:rPr>
          <w:b/>
          <w:smallCaps/>
          <w:u w:val="single"/>
        </w:rPr>
        <w:t>III. The Believer experiences Him as Such</w:t>
      </w:r>
    </w:p>
    <w:p w:rsidR="00D74509" w:rsidRDefault="00D74509" w:rsidP="00D74509">
      <w:pPr>
        <w:pStyle w:val="sketch"/>
        <w:ind w:left="0" w:right="0"/>
        <w:contextualSpacing/>
        <w:rPr>
          <w:i/>
        </w:rPr>
      </w:pPr>
      <w:r>
        <w:t xml:space="preserve">A. God’s Church will never be able to </w:t>
      </w:r>
      <w:r>
        <w:rPr>
          <w:i/>
        </w:rPr>
        <w:t>explain mystery of Trinity</w:t>
      </w:r>
    </w:p>
    <w:p w:rsidR="00D74509" w:rsidRDefault="00D74509" w:rsidP="00D74509">
      <w:pPr>
        <w:pStyle w:val="sketch"/>
        <w:ind w:left="0" w:right="0"/>
        <w:contextualSpacing/>
      </w:pPr>
      <w:r>
        <w:t xml:space="preserve">      1. Mystery of godliness is </w:t>
      </w:r>
      <w:r>
        <w:rPr>
          <w:i/>
        </w:rPr>
        <w:t xml:space="preserve">also the mystery of spiritual experience </w:t>
      </w:r>
    </w:p>
    <w:p w:rsidR="00D74509" w:rsidRDefault="00D74509" w:rsidP="00D74509">
      <w:pPr>
        <w:pStyle w:val="sketch"/>
        <w:ind w:left="0" w:right="0"/>
        <w:contextualSpacing/>
      </w:pPr>
      <w:r>
        <w:tab/>
        <w:t xml:space="preserve">a. Father experienced as distinct Being (Ps. 42:1-2; 63:1) </w:t>
      </w:r>
    </w:p>
    <w:p w:rsidR="00D74509" w:rsidRDefault="00D74509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</w:p>
    <w:p w:rsidR="00D74509" w:rsidRDefault="00D74509" w:rsidP="00D74509">
      <w:pPr>
        <w:pStyle w:val="sketch"/>
        <w:ind w:left="0" w:right="0"/>
        <w:contextualSpacing/>
      </w:pPr>
      <w:r>
        <w:rPr>
          <w:i/>
        </w:rPr>
        <w:tab/>
      </w:r>
      <w:r>
        <w:t xml:space="preserve">b. As God continues open eyes for sin/self/justice/holiness, soul </w:t>
      </w:r>
    </w:p>
    <w:p w:rsidR="00D74509" w:rsidRDefault="00D74509" w:rsidP="00D74509">
      <w:pPr>
        <w:pStyle w:val="sketch"/>
        <w:ind w:left="0" w:right="0" w:firstLine="720"/>
        <w:contextualSpacing/>
      </w:pPr>
      <w:r>
        <w:t xml:space="preserve">     hungers for the Son and His righteousness (John 6:68-69)</w:t>
      </w:r>
    </w:p>
    <w:p w:rsidR="00D74509" w:rsidRDefault="00D74509" w:rsidP="00D74509">
      <w:pPr>
        <w:pStyle w:val="sketch"/>
        <w:ind w:left="0" w:right="0"/>
        <w:contextualSpacing/>
        <w:rPr>
          <w:i/>
        </w:rPr>
      </w:pPr>
    </w:p>
    <w:p w:rsidR="00D74509" w:rsidRDefault="00D74509" w:rsidP="00D74509">
      <w:pPr>
        <w:pStyle w:val="sketch"/>
        <w:ind w:left="0" w:right="0"/>
        <w:contextualSpacing/>
      </w:pPr>
      <w:r>
        <w:rPr>
          <w:i/>
        </w:rPr>
        <w:t xml:space="preserve"> </w:t>
      </w:r>
    </w:p>
    <w:p w:rsidR="007972AC" w:rsidRDefault="00D74509" w:rsidP="00D74509">
      <w:pPr>
        <w:pStyle w:val="sketch"/>
        <w:ind w:left="0" w:right="0"/>
        <w:contextualSpacing/>
      </w:pPr>
      <w:r>
        <w:t xml:space="preserve">             c. How acutely aware God’s children are of the need for Spirit </w:t>
      </w:r>
      <w:r w:rsidR="007972AC">
        <w:t xml:space="preserve">(Ps. </w:t>
      </w:r>
    </w:p>
    <w:p w:rsidR="00D74509" w:rsidRDefault="007972AC" w:rsidP="007972AC">
      <w:pPr>
        <w:pStyle w:val="sketch"/>
        <w:ind w:left="0" w:right="0" w:firstLine="720"/>
        <w:contextualSpacing/>
      </w:pPr>
      <w:r>
        <w:t xml:space="preserve">      63)</w:t>
      </w:r>
    </w:p>
    <w:p w:rsidR="00D74509" w:rsidRDefault="00D74509" w:rsidP="00D74509">
      <w:pPr>
        <w:pStyle w:val="sketch"/>
        <w:ind w:left="0" w:right="0"/>
        <w:contextualSpacing/>
      </w:pPr>
    </w:p>
    <w:p w:rsidR="00D74509" w:rsidRPr="007972AC" w:rsidRDefault="007972AC" w:rsidP="00D74509">
      <w:pPr>
        <w:pStyle w:val="sketch"/>
        <w:ind w:left="0" w:right="0"/>
        <w:contextualSpacing/>
        <w:rPr>
          <w:b/>
          <w:smallCaps/>
        </w:rPr>
      </w:pPr>
      <w:r>
        <w:rPr>
          <w:b/>
          <w:smallCaps/>
        </w:rPr>
        <w:t xml:space="preserve">Final </w:t>
      </w:r>
      <w:r w:rsidRPr="007972AC">
        <w:rPr>
          <w:b/>
          <w:smallCaps/>
        </w:rPr>
        <w:t xml:space="preserve">thoughts … </w:t>
      </w:r>
    </w:p>
    <w:p w:rsidR="007972AC" w:rsidRDefault="00D74509" w:rsidP="007972AC">
      <w:pPr>
        <w:pStyle w:val="sketch"/>
        <w:ind w:left="0" w:right="0"/>
        <w:contextualSpacing/>
      </w:pPr>
      <w:r>
        <w:t xml:space="preserve">A. </w:t>
      </w:r>
      <w:r w:rsidR="007972AC">
        <w:t xml:space="preserve">You must agree that </w:t>
      </w:r>
      <w:r w:rsidR="007972AC">
        <w:rPr>
          <w:i/>
        </w:rPr>
        <w:t xml:space="preserve">all on earth is broken and full of misery </w:t>
      </w:r>
    </w:p>
    <w:p w:rsidR="007972AC" w:rsidRDefault="007972AC" w:rsidP="007972AC">
      <w:pPr>
        <w:pStyle w:val="sketch"/>
        <w:ind w:left="0" w:right="0"/>
        <w:contextualSpacing/>
      </w:pPr>
    </w:p>
    <w:p w:rsidR="007972AC" w:rsidRDefault="007972AC" w:rsidP="007972AC">
      <w:pPr>
        <w:pStyle w:val="sketch"/>
        <w:ind w:left="0" w:right="0"/>
        <w:contextualSpacing/>
      </w:pPr>
    </w:p>
    <w:p w:rsidR="001516C7" w:rsidRDefault="001516C7" w:rsidP="007972AC">
      <w:pPr>
        <w:pStyle w:val="sketch"/>
        <w:ind w:left="0" w:right="0"/>
        <w:contextualSpacing/>
      </w:pPr>
    </w:p>
    <w:p w:rsidR="001516C7" w:rsidRDefault="001516C7" w:rsidP="007972AC">
      <w:pPr>
        <w:pStyle w:val="sketch"/>
        <w:ind w:left="0" w:right="0"/>
        <w:contextualSpacing/>
      </w:pPr>
    </w:p>
    <w:p w:rsidR="00D74509" w:rsidRPr="00A16EF2" w:rsidRDefault="007972AC" w:rsidP="007972AC">
      <w:pPr>
        <w:pStyle w:val="sketch"/>
        <w:ind w:left="0" w:right="0"/>
        <w:contextualSpacing/>
        <w:rPr>
          <w:i/>
        </w:rPr>
      </w:pPr>
      <w:r>
        <w:t xml:space="preserve">B. But is there not But why are you cast down, oh my soul?  </w:t>
      </w:r>
    </w:p>
    <w:p w:rsidR="00970153" w:rsidRDefault="00970153" w:rsidP="003E11ED">
      <w:pPr>
        <w:contextualSpacing/>
      </w:pPr>
    </w:p>
    <w:sectPr w:rsidR="00970153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09"/>
    <w:rsid w:val="001516C7"/>
    <w:rsid w:val="00191D60"/>
    <w:rsid w:val="003E11ED"/>
    <w:rsid w:val="00571E0D"/>
    <w:rsid w:val="007972AC"/>
    <w:rsid w:val="007B08D4"/>
    <w:rsid w:val="00970153"/>
    <w:rsid w:val="00C05510"/>
    <w:rsid w:val="00D74509"/>
    <w:rsid w:val="00D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D74509"/>
    <w:pPr>
      <w:ind w:left="-1152" w:right="1728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D74509"/>
    <w:pPr>
      <w:ind w:left="-1152" w:right="1728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</Template>
  <TotalTime>328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3</cp:revision>
  <cp:lastPrinted>2017-02-26T13:39:00Z</cp:lastPrinted>
  <dcterms:created xsi:type="dcterms:W3CDTF">2017-02-25T19:04:00Z</dcterms:created>
  <dcterms:modified xsi:type="dcterms:W3CDTF">2017-02-26T18:44:00Z</dcterms:modified>
</cp:coreProperties>
</file>